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4217A">
      <w:pPr>
        <w:widowControl/>
        <w:spacing w:before="100" w:beforeAutospacing="1" w:after="100" w:afterAutospacing="1" w:line="420" w:lineRule="atLeast"/>
        <w:jc w:val="center"/>
        <w:rPr>
          <w:rFonts w:hint="eastAsia" w:ascii="方正小标宋简体" w:eastAsia="方正小标宋简体"/>
          <w:bCs/>
          <w:sz w:val="32"/>
          <w:szCs w:val="32"/>
        </w:rPr>
      </w:pPr>
      <w:r>
        <w:rPr>
          <w:rFonts w:ascii="方正小标宋简体" w:eastAsia="方正小标宋简体"/>
          <w:bCs/>
          <w:sz w:val="32"/>
          <w:szCs w:val="32"/>
        </w:rPr>
        <w:t>首都医科大学</w:t>
      </w:r>
      <w:r>
        <w:rPr>
          <w:rFonts w:hint="eastAsia" w:ascii="方正小标宋简体" w:eastAsia="方正小标宋简体"/>
          <w:bCs/>
          <w:sz w:val="32"/>
          <w:szCs w:val="32"/>
        </w:rPr>
        <w:t>药学院202</w:t>
      </w:r>
      <w:r>
        <w:rPr>
          <w:rFonts w:hint="eastAsia" w:ascii="方正小标宋简体" w:eastAsia="方正小标宋简体"/>
          <w:bCs/>
          <w:sz w:val="32"/>
          <w:szCs w:val="32"/>
          <w:lang w:val="en-US" w:eastAsia="zh-CN"/>
        </w:rPr>
        <w:t>6</w:t>
      </w:r>
      <w:r>
        <w:rPr>
          <w:rFonts w:hint="eastAsia" w:ascii="方正小标宋简体" w:eastAsia="方正小标宋简体"/>
          <w:bCs/>
          <w:sz w:val="32"/>
          <w:szCs w:val="32"/>
        </w:rPr>
        <w:t>年度招收博士后人员公告</w:t>
      </w:r>
    </w:p>
    <w:p w14:paraId="52BD2384">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首都医科大学药学博士后科研流动站获批于2012年。</w:t>
      </w:r>
    </w:p>
    <w:p w14:paraId="1D1FF74F">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该学科由药物化学、药物分析、药理学、药剂学、天然药物学和临床药学6个二级学科构成，是一级学科博士学位授权点。有北京市重点实验室、教育部工程研究中心、北京市实验教学示范中心、国家级实验教学示范中心，获批国家级药学类虚拟仿真实验项目、1个北京市重点学科和3个重点建设学科、4个北京市创新团队。学科遵循现代生命科学发展趋势密切联系化学生物学和基础医学，优先发展以小分子和内源性物质为起点的新药设计、合成、结构分析、作用机制研究、新模型和新技术开发，已经建设为具有明显特色和优势的一级学科。</w:t>
      </w:r>
    </w:p>
    <w:p w14:paraId="71A26BE9">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药学博士后科研流动站有药物化学、药剂学、</w:t>
      </w:r>
      <w:r>
        <w:rPr>
          <w:rFonts w:ascii="仿宋" w:hAnsi="仿宋" w:eastAsia="仿宋" w:cs="仿宋"/>
          <w:sz w:val="28"/>
          <w:szCs w:val="28"/>
        </w:rPr>
        <w:t>药理学</w:t>
      </w:r>
      <w:r>
        <w:rPr>
          <w:rFonts w:hint="eastAsia" w:ascii="仿宋" w:hAnsi="仿宋" w:eastAsia="仿宋" w:cs="仿宋"/>
          <w:sz w:val="28"/>
          <w:szCs w:val="28"/>
        </w:rPr>
        <w:t>专业可以招收博士后研究人员。</w:t>
      </w:r>
    </w:p>
    <w:p w14:paraId="3D20FA0B">
      <w:pPr>
        <w:adjustRightInd w:val="0"/>
        <w:snapToGrid w:val="0"/>
        <w:spacing w:line="360" w:lineRule="auto"/>
        <w:ind w:firstLine="560" w:firstLineChars="200"/>
        <w:rPr>
          <w:rFonts w:hint="eastAsia" w:ascii="仿宋" w:hAnsi="仿宋" w:eastAsia="仿宋" w:cs="仿宋"/>
          <w:sz w:val="28"/>
          <w:szCs w:val="28"/>
        </w:rPr>
      </w:pPr>
      <w:r>
        <w:rPr>
          <w:rFonts w:hint="eastAsia" w:ascii="黑体" w:hAnsi="黑体" w:eastAsia="黑体" w:cs="黑体"/>
          <w:sz w:val="28"/>
          <w:szCs w:val="28"/>
          <w:lang w:eastAsia="zh-CN"/>
        </w:rPr>
        <w:t>一、</w:t>
      </w:r>
      <w:r>
        <w:rPr>
          <w:rFonts w:hint="eastAsia" w:ascii="黑体" w:hAnsi="黑体" w:eastAsia="黑体" w:cs="黑体"/>
          <w:sz w:val="28"/>
          <w:szCs w:val="28"/>
        </w:rPr>
        <w:t>招收条件</w:t>
      </w:r>
    </w:p>
    <w:p w14:paraId="24E45238">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国内外高水平高校或高水平研究机构毕业并取得博士学位，获得博士学位原则上不超过2年，品学兼优，身心健康，年龄一般不超过35周岁的非在职人员；</w:t>
      </w:r>
      <w:r>
        <w:rPr>
          <w:rFonts w:ascii="仿宋" w:hAnsi="仿宋" w:eastAsia="仿宋" w:cs="仿宋"/>
          <w:sz w:val="28"/>
          <w:szCs w:val="28"/>
        </w:rPr>
        <w:t xml:space="preserve"> </w:t>
      </w:r>
      <w:r>
        <w:rPr>
          <w:rFonts w:hint="eastAsia" w:ascii="仿宋" w:hAnsi="仿宋" w:eastAsia="仿宋" w:cs="仿宋"/>
          <w:sz w:val="28"/>
          <w:szCs w:val="28"/>
        </w:rPr>
        <w:t>近三年以第一作者在重要学术期刊发表研究论文至少1篇。</w:t>
      </w:r>
    </w:p>
    <w:p w14:paraId="29733240">
      <w:pPr>
        <w:adjustRightInd w:val="0"/>
        <w:snapToGrid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二、</w:t>
      </w:r>
      <w:r>
        <w:rPr>
          <w:rFonts w:hint="eastAsia" w:ascii="黑体" w:hAnsi="黑体" w:eastAsia="黑体" w:cs="黑体"/>
          <w:sz w:val="28"/>
          <w:szCs w:val="28"/>
        </w:rPr>
        <w:t>招收专业</w:t>
      </w:r>
    </w:p>
    <w:p w14:paraId="37081DB6">
      <w:pPr>
        <w:adjustRightInd w:val="0"/>
        <w:snapToGrid w:val="0"/>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具有</w:t>
      </w:r>
      <w:r>
        <w:rPr>
          <w:rFonts w:hint="eastAsia" w:ascii="仿宋" w:hAnsi="仿宋" w:eastAsia="仿宋" w:cs="仿宋"/>
          <w:sz w:val="28"/>
          <w:szCs w:val="28"/>
        </w:rPr>
        <w:t>药学、药物化学、药剂学</w:t>
      </w:r>
      <w:r>
        <w:rPr>
          <w:rFonts w:ascii="仿宋" w:hAnsi="仿宋" w:eastAsia="仿宋" w:cs="仿宋"/>
          <w:sz w:val="28"/>
          <w:szCs w:val="28"/>
        </w:rPr>
        <w:t>或相关专业博士</w:t>
      </w:r>
      <w:r>
        <w:rPr>
          <w:rFonts w:hint="eastAsia" w:ascii="仿宋" w:hAnsi="仿宋" w:eastAsia="仿宋" w:cs="仿宋"/>
          <w:sz w:val="28"/>
          <w:szCs w:val="28"/>
          <w:lang w:eastAsia="zh-CN"/>
        </w:rPr>
        <w:t>研究生</w:t>
      </w:r>
      <w:r>
        <w:rPr>
          <w:rFonts w:hint="eastAsia" w:ascii="仿宋" w:hAnsi="仿宋" w:eastAsia="仿宋" w:cs="仿宋"/>
          <w:sz w:val="28"/>
          <w:szCs w:val="28"/>
        </w:rPr>
        <w:t>。</w:t>
      </w:r>
    </w:p>
    <w:p w14:paraId="4E976BE5">
      <w:pPr>
        <w:adjustRightInd w:val="0"/>
        <w:snapToGrid w:val="0"/>
        <w:spacing w:line="360" w:lineRule="auto"/>
        <w:ind w:firstLine="560" w:firstLineChars="200"/>
        <w:rPr>
          <w:rFonts w:hint="eastAsia" w:ascii="仿宋" w:hAnsi="仿宋" w:eastAsia="仿宋" w:cs="仿宋"/>
          <w:sz w:val="28"/>
          <w:szCs w:val="28"/>
        </w:rPr>
      </w:pPr>
      <w:r>
        <w:rPr>
          <w:rFonts w:hint="eastAsia" w:ascii="黑体" w:hAnsi="黑体" w:eastAsia="黑体" w:cs="黑体"/>
          <w:sz w:val="28"/>
          <w:szCs w:val="28"/>
        </w:rPr>
        <w:t>三、相关待遇</w:t>
      </w:r>
    </w:p>
    <w:p w14:paraId="0566ACEC">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1、提供</w:t>
      </w:r>
      <w:r>
        <w:rPr>
          <w:rFonts w:hint="eastAsia" w:ascii="仿宋" w:hAnsi="仿宋" w:eastAsia="仿宋" w:cs="仿宋"/>
          <w:sz w:val="28"/>
          <w:szCs w:val="28"/>
          <w:lang w:val="en-US" w:eastAsia="zh-CN"/>
        </w:rPr>
        <w:t>年薪</w:t>
      </w:r>
      <w:r>
        <w:rPr>
          <w:rFonts w:hint="eastAsia" w:ascii="仿宋" w:hAnsi="仿宋" w:eastAsia="仿宋" w:cs="仿宋"/>
          <w:sz w:val="28"/>
          <w:szCs w:val="28"/>
        </w:rPr>
        <w:t>税前25万元人民币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缴纳五险两金；</w:t>
      </w:r>
    </w:p>
    <w:p w14:paraId="75A47201">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rPr>
        <w:t>、</w:t>
      </w:r>
      <w:r>
        <w:rPr>
          <w:rFonts w:hint="eastAsia" w:ascii="仿宋" w:hAnsi="仿宋" w:eastAsia="仿宋" w:cs="仿宋"/>
          <w:sz w:val="28"/>
          <w:szCs w:val="28"/>
          <w:lang w:eastAsia="zh-CN"/>
        </w:rPr>
        <w:t>对</w:t>
      </w:r>
      <w:r>
        <w:rPr>
          <w:rFonts w:hint="eastAsia" w:ascii="仿宋" w:hAnsi="仿宋" w:eastAsia="仿宋" w:cs="仿宋"/>
          <w:sz w:val="28"/>
          <w:szCs w:val="28"/>
        </w:rPr>
        <w:t>符合条件</w:t>
      </w:r>
      <w:r>
        <w:rPr>
          <w:rFonts w:hint="eastAsia" w:ascii="仿宋" w:hAnsi="仿宋" w:eastAsia="仿宋" w:cs="仿宋"/>
          <w:sz w:val="28"/>
          <w:szCs w:val="28"/>
        </w:rPr>
        <w:t>的博士后</w:t>
      </w:r>
      <w:r>
        <w:rPr>
          <w:rFonts w:hint="eastAsia" w:ascii="仿宋" w:hAnsi="仿宋" w:eastAsia="仿宋" w:cs="仿宋"/>
          <w:sz w:val="28"/>
          <w:szCs w:val="28"/>
          <w:lang w:eastAsia="zh-CN"/>
        </w:rPr>
        <w:t>给予</w:t>
      </w:r>
      <w:r>
        <w:rPr>
          <w:rFonts w:hint="eastAsia" w:ascii="仿宋" w:hAnsi="仿宋" w:eastAsia="仿宋" w:cs="仿宋"/>
          <w:sz w:val="28"/>
          <w:szCs w:val="28"/>
          <w:lang w:val="en-US" w:eastAsia="zh-CN"/>
        </w:rPr>
        <w:t>租房补贴税前每月3000元人民币，聘期内逐月发放；</w:t>
      </w:r>
    </w:p>
    <w:p w14:paraId="426BFC33">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rPr>
        <w:t>、根据全国博士后管理委员会相关政策，办理子女入托入学、升学和出站落户等事宜。</w:t>
      </w:r>
    </w:p>
    <w:p w14:paraId="40F0F243">
      <w:pPr>
        <w:adjustRightInd w:val="0"/>
        <w:snapToGrid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四、报名方式</w:t>
      </w:r>
    </w:p>
    <w:p w14:paraId="21ED622C">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申报者首先与意向导师沟通，导师同意后，学院进行资格审核、进站考核，考核通过者学院上报学校审批。</w:t>
      </w:r>
    </w:p>
    <w:p w14:paraId="34962F9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学院常年面向国内外招收博士后人员。</w:t>
      </w:r>
    </w:p>
    <w:p w14:paraId="3EE8F617">
      <w:pPr>
        <w:adjustRightInd w:val="0"/>
        <w:snapToGrid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五、博士后出站考核</w:t>
      </w:r>
    </w:p>
    <w:p w14:paraId="791AD8A9">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博士后人员出站考核的国内外高质量学术期刊SCI论著要求：需本人为实际第一作者，合作导师为责任作者，IF10.0及以上或JCR Q1及中科院一区学术论文。</w:t>
      </w:r>
    </w:p>
    <w:p w14:paraId="07BEAA7C">
      <w:pPr>
        <w:adjustRightInd w:val="0"/>
        <w:snapToGrid w:val="0"/>
        <w:spacing w:line="360" w:lineRule="auto"/>
        <w:ind w:firstLine="560" w:firstLineChars="200"/>
        <w:rPr>
          <w:rFonts w:hint="eastAsia" w:ascii="仿宋" w:hAnsi="仿宋" w:eastAsia="仿宋" w:cs="仿宋"/>
          <w:sz w:val="28"/>
          <w:szCs w:val="28"/>
        </w:rPr>
      </w:pPr>
      <w:r>
        <w:rPr>
          <w:rFonts w:hint="eastAsia" w:ascii="黑体" w:hAnsi="黑体" w:eastAsia="黑体" w:cs="黑体"/>
          <w:sz w:val="28"/>
          <w:szCs w:val="28"/>
        </w:rPr>
        <w:t>六、联系方式</w:t>
      </w:r>
    </w:p>
    <w:p w14:paraId="2AEEA33C">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联系人：赵老师</w:t>
      </w:r>
    </w:p>
    <w:p w14:paraId="35795CF6">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联系电话：010-</w:t>
      </w:r>
      <w:r>
        <w:rPr>
          <w:rFonts w:ascii="仿宋" w:hAnsi="仿宋" w:eastAsia="仿宋" w:cs="仿宋"/>
          <w:sz w:val="28"/>
          <w:szCs w:val="28"/>
        </w:rPr>
        <w:t>83911</w:t>
      </w:r>
      <w:r>
        <w:rPr>
          <w:rFonts w:hint="eastAsia" w:ascii="仿宋" w:hAnsi="仿宋" w:eastAsia="仿宋" w:cs="仿宋"/>
          <w:sz w:val="28"/>
          <w:szCs w:val="28"/>
        </w:rPr>
        <w:t>532</w:t>
      </w:r>
    </w:p>
    <w:p w14:paraId="619CDB38">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邮箱：</w:t>
      </w:r>
      <w:r>
        <w:rPr>
          <w:rFonts w:ascii="仿宋" w:hAnsi="仿宋" w:eastAsia="仿宋" w:cs="仿宋"/>
          <w:sz w:val="28"/>
          <w:szCs w:val="28"/>
        </w:rPr>
        <w:t>Zfy@ccmu.edu.cn</w:t>
      </w:r>
    </w:p>
    <w:p w14:paraId="1A25848D">
      <w:pPr>
        <w:spacing w:line="360" w:lineRule="auto"/>
        <w:ind w:firstLine="964" w:firstLineChars="400"/>
        <w:jc w:val="center"/>
        <w:rPr>
          <w:rFonts w:hint="eastAsia" w:ascii="宋体" w:hAnsi="宋体" w:eastAsia="宋体"/>
          <w:b/>
          <w:color w:val="000000"/>
          <w:sz w:val="24"/>
        </w:rPr>
      </w:pPr>
    </w:p>
    <w:p w14:paraId="1F073792">
      <w:pPr>
        <w:spacing w:line="360" w:lineRule="auto"/>
        <w:ind w:firstLine="964" w:firstLineChars="400"/>
        <w:jc w:val="center"/>
        <w:rPr>
          <w:rFonts w:hint="eastAsia" w:ascii="宋体" w:hAnsi="宋体" w:eastAsia="宋体"/>
          <w:b/>
          <w:color w:val="000000"/>
          <w:sz w:val="24"/>
        </w:rPr>
      </w:pPr>
    </w:p>
    <w:p w14:paraId="0EE545DA">
      <w:pPr>
        <w:spacing w:line="360" w:lineRule="auto"/>
        <w:ind w:firstLine="964" w:firstLineChars="400"/>
        <w:jc w:val="center"/>
        <w:rPr>
          <w:rFonts w:hint="eastAsia" w:ascii="宋体" w:hAnsi="宋体" w:eastAsia="宋体"/>
          <w:b/>
          <w:color w:val="000000"/>
          <w:sz w:val="24"/>
        </w:rPr>
      </w:pPr>
    </w:p>
    <w:p w14:paraId="7B74B8F8">
      <w:pPr>
        <w:spacing w:line="360" w:lineRule="auto"/>
        <w:ind w:firstLine="964" w:firstLineChars="400"/>
        <w:jc w:val="center"/>
        <w:rPr>
          <w:rFonts w:ascii="宋体" w:hAnsi="宋体" w:eastAsia="宋体"/>
          <w:b/>
          <w:color w:val="000000"/>
          <w:sz w:val="24"/>
        </w:rPr>
      </w:pPr>
    </w:p>
    <w:p w14:paraId="4F2CD788">
      <w:pPr>
        <w:spacing w:line="360" w:lineRule="auto"/>
        <w:ind w:firstLine="964" w:firstLineChars="400"/>
        <w:jc w:val="center"/>
        <w:rPr>
          <w:rFonts w:ascii="宋体" w:hAnsi="宋体" w:eastAsia="宋体"/>
          <w:b/>
          <w:color w:val="000000"/>
          <w:sz w:val="24"/>
        </w:rPr>
      </w:pPr>
    </w:p>
    <w:p w14:paraId="40A8C5EA">
      <w:pPr>
        <w:spacing w:line="360" w:lineRule="auto"/>
        <w:ind w:firstLine="964" w:firstLineChars="400"/>
        <w:jc w:val="center"/>
        <w:rPr>
          <w:rFonts w:hint="eastAsia" w:ascii="宋体" w:hAnsi="宋体" w:eastAsia="宋体"/>
          <w:b/>
          <w:color w:val="000000"/>
          <w:sz w:val="24"/>
        </w:rPr>
      </w:pPr>
    </w:p>
    <w:p w14:paraId="239A16A8">
      <w:pPr>
        <w:spacing w:line="360" w:lineRule="auto"/>
        <w:ind w:firstLine="964" w:firstLineChars="400"/>
        <w:jc w:val="center"/>
        <w:rPr>
          <w:rFonts w:hint="eastAsia" w:ascii="宋体" w:hAnsi="宋体" w:eastAsia="宋体"/>
          <w:b/>
          <w:color w:val="000000"/>
          <w:sz w:val="24"/>
        </w:rPr>
      </w:pPr>
    </w:p>
    <w:p w14:paraId="16B83291">
      <w:pPr>
        <w:spacing w:line="360" w:lineRule="auto"/>
        <w:ind w:firstLine="964" w:firstLineChars="400"/>
        <w:jc w:val="center"/>
        <w:rPr>
          <w:rFonts w:hint="eastAsia" w:ascii="宋体" w:hAnsi="宋体" w:eastAsia="宋体"/>
          <w:b/>
          <w:color w:val="000000"/>
          <w:sz w:val="24"/>
        </w:rPr>
      </w:pPr>
    </w:p>
    <w:p w14:paraId="733E5A2E">
      <w:pPr>
        <w:spacing w:line="360" w:lineRule="auto"/>
        <w:ind w:firstLine="964" w:firstLineChars="400"/>
        <w:jc w:val="center"/>
        <w:rPr>
          <w:rFonts w:hint="eastAsia" w:ascii="宋体" w:hAnsi="宋体" w:eastAsia="宋体"/>
          <w:b/>
          <w:color w:val="000000"/>
          <w:sz w:val="24"/>
        </w:rPr>
      </w:pPr>
    </w:p>
    <w:p w14:paraId="170F40DA">
      <w:pPr>
        <w:spacing w:line="360" w:lineRule="auto"/>
        <w:ind w:firstLine="964" w:firstLineChars="400"/>
        <w:jc w:val="center"/>
        <w:rPr>
          <w:rFonts w:hint="eastAsia" w:ascii="宋体" w:hAnsi="宋体" w:eastAsia="宋体"/>
          <w:b/>
          <w:color w:val="000000"/>
          <w:sz w:val="24"/>
        </w:rPr>
      </w:pPr>
    </w:p>
    <w:p w14:paraId="00074DFE">
      <w:pPr>
        <w:spacing w:line="360" w:lineRule="auto"/>
        <w:ind w:firstLine="2100" w:firstLineChars="1000"/>
        <w:jc w:val="both"/>
        <w:rPr>
          <w:rFonts w:hint="eastAsia"/>
          <w:b/>
          <w:bCs/>
          <w:sz w:val="28"/>
          <w:szCs w:val="28"/>
        </w:rPr>
      </w:pPr>
      <w:r>
        <w:rPr>
          <w:rFonts w:hint="eastAsia"/>
          <w:lang w:val="en-US" w:eastAsia="zh-CN"/>
        </w:rPr>
        <w:t xml:space="preserve">         </w:t>
      </w:r>
      <w:r>
        <w:drawing>
          <wp:inline distT="0" distB="0" distL="114300" distR="114300">
            <wp:extent cx="1222375" cy="1626235"/>
            <wp:effectExtent l="0" t="0" r="15875" b="12065"/>
            <wp:docPr id="6" name="图片 3" descr="崔纯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崔纯莹"/>
                    <pic:cNvPicPr>
                      <a:picLocks noChangeAspect="1"/>
                    </pic:cNvPicPr>
                  </pic:nvPicPr>
                  <pic:blipFill>
                    <a:blip r:embed="rId4"/>
                    <a:stretch>
                      <a:fillRect/>
                    </a:stretch>
                  </pic:blipFill>
                  <pic:spPr>
                    <a:xfrm>
                      <a:off x="0" y="0"/>
                      <a:ext cx="1222375" cy="1626235"/>
                    </a:xfrm>
                    <a:prstGeom prst="rect">
                      <a:avLst/>
                    </a:prstGeom>
                  </pic:spPr>
                </pic:pic>
              </a:graphicData>
            </a:graphic>
          </wp:inline>
        </w:drawing>
      </w:r>
    </w:p>
    <w:p w14:paraId="466EE0DF">
      <w:pPr>
        <w:spacing w:line="360" w:lineRule="auto"/>
        <w:ind w:firstLine="3092" w:firstLineChars="1100"/>
        <w:jc w:val="both"/>
        <w:rPr>
          <w:rFonts w:hint="eastAsia" w:ascii="宋体" w:hAnsi="宋体" w:eastAsia="宋体"/>
          <w:b/>
          <w:bCs/>
          <w:sz w:val="28"/>
          <w:szCs w:val="28"/>
        </w:rPr>
      </w:pPr>
      <w:r>
        <w:rPr>
          <w:rFonts w:hint="eastAsia" w:ascii="宋体" w:hAnsi="宋体" w:eastAsia="宋体"/>
          <w:b/>
          <w:bCs/>
          <w:sz w:val="28"/>
          <w:szCs w:val="28"/>
        </w:rPr>
        <w:t>崔纯莹  教授</w:t>
      </w:r>
    </w:p>
    <w:p w14:paraId="68E6BBFA">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崔纯莹，首都医科大学药学院教授，博士生导师。</w:t>
      </w:r>
      <w:r>
        <w:rPr>
          <w:rFonts w:hint="eastAsia" w:ascii="仿宋" w:hAnsi="仿宋" w:eastAsia="仿宋" w:cs="仿宋"/>
          <w:sz w:val="28"/>
          <w:szCs w:val="28"/>
          <w:lang w:eastAsia="zh-CN"/>
        </w:rPr>
        <w:t>现任首都医科大学药学院党委书记。</w:t>
      </w:r>
      <w:r>
        <w:rPr>
          <w:rFonts w:hint="eastAsia" w:ascii="仿宋" w:hAnsi="仿宋" w:eastAsia="仿宋" w:cs="仿宋"/>
          <w:sz w:val="28"/>
          <w:szCs w:val="28"/>
        </w:rPr>
        <w:t>北京市药学会药剂专委会委员，主要从事开展新型载体材料研究，包括靶向制剂、缓控释制剂和基因载体系统的研究工作。利用多种模拟模型和新技术加强通过细胞和分子层次的结构与功能研究，由体内反馈情报指导靶向于细胞水平的给药系统的设计，以更为稳定、有效地实现体内输送。以抗肿瘤药物和基因片段作为研究对象，应用肿瘤细胞模型和生物物理技术为研究手段，通过载体结构及其组分对药物经细胞膜扩散的影响、对细胞内基因的表达、蛋白表达的变化规律为指标，在稳定性和跨膜转运机理等研究基础上进行载体系统设计和制备。建立研究跨膜机制，吸收机制、细胞模型、表达谱测定模型、药物体外释放与体内吸收相关性研究平台。完成北京市教委科研基地</w:t>
      </w:r>
      <w:r>
        <w:rPr>
          <w:rFonts w:ascii="仿宋" w:hAnsi="仿宋" w:eastAsia="仿宋" w:cs="仿宋"/>
          <w:sz w:val="28"/>
          <w:szCs w:val="28"/>
        </w:rPr>
        <w:t>-药物基因组学科技创新平台建设项目、国家自然基金、北京市教委面上项目、北京市中青年骨干教师项目、北京市优秀人才资助、首都医科大学基础-临床重点课题、中国第55批博士后科学基金面上资助、北京市属高等学校高层次人才引进与培养-青年拔尖人才培育项目等。申请国家发明专利6项，获授权2项。国内外研究论文三十余篇。参编专著2册。</w:t>
      </w:r>
    </w:p>
    <w:p w14:paraId="50000611">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研究方向：基因药物递送载体研究</w:t>
      </w:r>
    </w:p>
    <w:p w14:paraId="64114C5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招收人数：</w:t>
      </w:r>
      <w:r>
        <w:rPr>
          <w:rFonts w:hint="eastAsia" w:ascii="仿宋" w:hAnsi="仿宋" w:eastAsia="仿宋" w:cs="仿宋"/>
          <w:sz w:val="28"/>
          <w:szCs w:val="28"/>
          <w:lang w:val="en-US" w:eastAsia="zh-CN"/>
        </w:rPr>
        <w:t>3</w:t>
      </w:r>
      <w:r>
        <w:rPr>
          <w:rFonts w:ascii="仿宋" w:hAnsi="仿宋" w:eastAsia="仿宋" w:cs="仿宋"/>
          <w:sz w:val="28"/>
          <w:szCs w:val="28"/>
        </w:rPr>
        <w:t>人</w:t>
      </w:r>
    </w:p>
    <w:p w14:paraId="3AAF96ED">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招收条件：药学背景，熟练掌握制剂基本操作、动物实验、细胞实验等相关技术。</w:t>
      </w:r>
    </w:p>
    <w:p w14:paraId="038CBF9F">
      <w:pPr>
        <w:adjustRightInd w:val="0"/>
        <w:snapToGrid w:val="0"/>
        <w:spacing w:line="360" w:lineRule="auto"/>
        <w:ind w:firstLine="560" w:firstLineChars="200"/>
        <w:rPr>
          <w:rFonts w:hint="eastAsia" w:ascii="仿宋" w:hAnsi="仿宋" w:eastAsia="仿宋" w:cs="仿宋"/>
          <w:sz w:val="28"/>
          <w:szCs w:val="28"/>
        </w:rPr>
      </w:pPr>
    </w:p>
    <w:p w14:paraId="09651FC0">
      <w:pPr>
        <w:adjustRightInd w:val="0"/>
        <w:snapToGrid w:val="0"/>
        <w:spacing w:line="360" w:lineRule="auto"/>
        <w:ind w:firstLine="560" w:firstLineChars="200"/>
        <w:rPr>
          <w:rFonts w:hint="eastAsia" w:ascii="仿宋" w:hAnsi="仿宋" w:eastAsia="仿宋" w:cs="仿宋"/>
          <w:sz w:val="28"/>
          <w:szCs w:val="28"/>
        </w:rPr>
      </w:pPr>
    </w:p>
    <w:p w14:paraId="667A7319">
      <w:pPr>
        <w:adjustRightInd w:val="0"/>
        <w:snapToGrid w:val="0"/>
        <w:spacing w:line="360" w:lineRule="auto"/>
        <w:ind w:firstLine="560" w:firstLineChars="200"/>
        <w:rPr>
          <w:rFonts w:hint="eastAsia" w:ascii="仿宋" w:hAnsi="仿宋" w:eastAsia="仿宋" w:cs="仿宋"/>
          <w:sz w:val="28"/>
          <w:szCs w:val="28"/>
        </w:rPr>
      </w:pPr>
    </w:p>
    <w:p w14:paraId="42E6F882">
      <w:pPr>
        <w:adjustRightInd w:val="0"/>
        <w:snapToGrid w:val="0"/>
        <w:spacing w:line="360" w:lineRule="auto"/>
        <w:ind w:firstLine="560" w:firstLineChars="200"/>
        <w:rPr>
          <w:rFonts w:hint="eastAsia" w:ascii="仿宋" w:hAnsi="仿宋" w:eastAsia="仿宋" w:cs="仿宋"/>
          <w:sz w:val="28"/>
          <w:szCs w:val="28"/>
        </w:rPr>
      </w:pPr>
    </w:p>
    <w:p w14:paraId="041E98E7">
      <w:pPr>
        <w:adjustRightInd w:val="0"/>
        <w:snapToGrid w:val="0"/>
        <w:spacing w:line="360" w:lineRule="auto"/>
        <w:ind w:firstLine="560" w:firstLineChars="200"/>
        <w:rPr>
          <w:rFonts w:hint="eastAsia" w:ascii="仿宋" w:hAnsi="仿宋" w:eastAsia="仿宋" w:cs="仿宋"/>
          <w:sz w:val="28"/>
          <w:szCs w:val="28"/>
        </w:rPr>
      </w:pPr>
    </w:p>
    <w:p w14:paraId="640AF77A">
      <w:pPr>
        <w:adjustRightInd w:val="0"/>
        <w:snapToGrid w:val="0"/>
        <w:spacing w:line="360" w:lineRule="auto"/>
        <w:ind w:firstLine="560" w:firstLineChars="200"/>
        <w:rPr>
          <w:rFonts w:hint="eastAsia" w:ascii="仿宋" w:hAnsi="仿宋" w:eastAsia="仿宋" w:cs="仿宋"/>
          <w:sz w:val="28"/>
          <w:szCs w:val="28"/>
        </w:rPr>
      </w:pPr>
    </w:p>
    <w:p w14:paraId="724E1A70">
      <w:pPr>
        <w:adjustRightInd w:val="0"/>
        <w:snapToGrid w:val="0"/>
        <w:spacing w:line="360" w:lineRule="auto"/>
        <w:ind w:firstLine="560" w:firstLineChars="200"/>
        <w:rPr>
          <w:rFonts w:hint="eastAsia" w:ascii="仿宋" w:hAnsi="仿宋" w:eastAsia="仿宋" w:cs="仿宋"/>
          <w:sz w:val="28"/>
          <w:szCs w:val="28"/>
        </w:rPr>
      </w:pPr>
    </w:p>
    <w:p w14:paraId="215A9BC9">
      <w:pPr>
        <w:adjustRightInd w:val="0"/>
        <w:snapToGrid w:val="0"/>
        <w:spacing w:line="360" w:lineRule="auto"/>
        <w:ind w:firstLine="560" w:firstLineChars="200"/>
        <w:rPr>
          <w:rFonts w:hint="eastAsia" w:ascii="仿宋" w:hAnsi="仿宋" w:eastAsia="仿宋" w:cs="仿宋"/>
          <w:sz w:val="28"/>
          <w:szCs w:val="28"/>
        </w:rPr>
      </w:pPr>
    </w:p>
    <w:p w14:paraId="2136E57F">
      <w:pPr>
        <w:adjustRightInd w:val="0"/>
        <w:snapToGrid w:val="0"/>
        <w:spacing w:line="360" w:lineRule="auto"/>
        <w:ind w:firstLine="560" w:firstLineChars="200"/>
        <w:rPr>
          <w:rFonts w:hint="eastAsia" w:ascii="仿宋" w:hAnsi="仿宋" w:eastAsia="仿宋" w:cs="仿宋"/>
          <w:sz w:val="28"/>
          <w:szCs w:val="28"/>
        </w:rPr>
      </w:pPr>
    </w:p>
    <w:p w14:paraId="3B4D5EE6">
      <w:pPr>
        <w:adjustRightInd w:val="0"/>
        <w:snapToGrid w:val="0"/>
        <w:spacing w:line="360" w:lineRule="auto"/>
        <w:ind w:firstLine="560" w:firstLineChars="200"/>
        <w:rPr>
          <w:rFonts w:hint="eastAsia" w:ascii="仿宋" w:hAnsi="仿宋" w:eastAsia="仿宋" w:cs="仿宋"/>
          <w:sz w:val="28"/>
          <w:szCs w:val="28"/>
        </w:rPr>
      </w:pPr>
    </w:p>
    <w:p w14:paraId="4C3B6F5E">
      <w:pPr>
        <w:adjustRightInd w:val="0"/>
        <w:snapToGrid w:val="0"/>
        <w:spacing w:line="360" w:lineRule="auto"/>
        <w:ind w:firstLine="560" w:firstLineChars="200"/>
        <w:rPr>
          <w:rFonts w:hint="eastAsia" w:ascii="仿宋" w:hAnsi="仿宋" w:eastAsia="仿宋" w:cs="仿宋"/>
          <w:sz w:val="28"/>
          <w:szCs w:val="28"/>
        </w:rPr>
      </w:pPr>
    </w:p>
    <w:p w14:paraId="307A1829">
      <w:pPr>
        <w:adjustRightInd w:val="0"/>
        <w:snapToGrid w:val="0"/>
        <w:spacing w:line="360" w:lineRule="auto"/>
        <w:ind w:firstLine="560" w:firstLineChars="200"/>
        <w:rPr>
          <w:rFonts w:hint="eastAsia" w:ascii="仿宋" w:hAnsi="仿宋" w:eastAsia="仿宋" w:cs="仿宋"/>
          <w:sz w:val="28"/>
          <w:szCs w:val="28"/>
        </w:rPr>
      </w:pPr>
    </w:p>
    <w:p w14:paraId="316E2E0E">
      <w:pPr>
        <w:adjustRightInd w:val="0"/>
        <w:snapToGrid w:val="0"/>
        <w:spacing w:line="360" w:lineRule="auto"/>
        <w:ind w:firstLine="560" w:firstLineChars="200"/>
        <w:rPr>
          <w:rFonts w:hint="eastAsia" w:ascii="仿宋" w:hAnsi="仿宋" w:eastAsia="仿宋" w:cs="仿宋"/>
          <w:sz w:val="28"/>
          <w:szCs w:val="28"/>
        </w:rPr>
      </w:pPr>
    </w:p>
    <w:p w14:paraId="293186DF">
      <w:pPr>
        <w:adjustRightInd w:val="0"/>
        <w:snapToGrid w:val="0"/>
        <w:spacing w:line="360" w:lineRule="auto"/>
        <w:ind w:firstLine="560" w:firstLineChars="200"/>
        <w:rPr>
          <w:rFonts w:hint="eastAsia" w:ascii="仿宋" w:hAnsi="仿宋" w:eastAsia="仿宋" w:cs="仿宋"/>
          <w:sz w:val="28"/>
          <w:szCs w:val="28"/>
        </w:rPr>
      </w:pPr>
    </w:p>
    <w:p w14:paraId="38BCA151">
      <w:pPr>
        <w:adjustRightInd w:val="0"/>
        <w:snapToGrid w:val="0"/>
        <w:spacing w:line="360" w:lineRule="auto"/>
        <w:ind w:firstLine="560" w:firstLineChars="200"/>
        <w:rPr>
          <w:rFonts w:hint="eastAsia" w:ascii="仿宋" w:hAnsi="仿宋" w:eastAsia="仿宋" w:cs="仿宋"/>
          <w:sz w:val="28"/>
          <w:szCs w:val="28"/>
        </w:rPr>
      </w:pPr>
    </w:p>
    <w:p w14:paraId="7ECBA93C">
      <w:pPr>
        <w:adjustRightInd w:val="0"/>
        <w:snapToGrid w:val="0"/>
        <w:spacing w:line="360" w:lineRule="auto"/>
        <w:ind w:firstLine="560" w:firstLineChars="200"/>
        <w:rPr>
          <w:rFonts w:hint="eastAsia" w:ascii="仿宋" w:hAnsi="仿宋" w:eastAsia="仿宋" w:cs="仿宋"/>
          <w:sz w:val="28"/>
          <w:szCs w:val="28"/>
        </w:rPr>
      </w:pPr>
    </w:p>
    <w:p w14:paraId="59548F24">
      <w:pPr>
        <w:adjustRightInd w:val="0"/>
        <w:snapToGrid w:val="0"/>
        <w:spacing w:line="360" w:lineRule="auto"/>
        <w:ind w:firstLine="560" w:firstLineChars="200"/>
        <w:rPr>
          <w:rFonts w:hint="eastAsia" w:ascii="仿宋" w:hAnsi="仿宋" w:eastAsia="仿宋" w:cs="仿宋"/>
          <w:sz w:val="28"/>
          <w:szCs w:val="28"/>
        </w:rPr>
      </w:pPr>
    </w:p>
    <w:p w14:paraId="63B40185">
      <w:pPr>
        <w:adjustRightInd w:val="0"/>
        <w:snapToGrid w:val="0"/>
        <w:spacing w:line="360" w:lineRule="auto"/>
        <w:ind w:firstLine="560" w:firstLineChars="200"/>
        <w:rPr>
          <w:rFonts w:hint="eastAsia" w:ascii="仿宋" w:hAnsi="仿宋" w:eastAsia="仿宋" w:cs="仿宋"/>
          <w:sz w:val="28"/>
          <w:szCs w:val="28"/>
        </w:rPr>
      </w:pPr>
    </w:p>
    <w:p w14:paraId="72FE64FD">
      <w:pPr>
        <w:adjustRightInd w:val="0"/>
        <w:snapToGrid w:val="0"/>
        <w:spacing w:line="360" w:lineRule="auto"/>
        <w:ind w:firstLine="560" w:firstLineChars="200"/>
        <w:rPr>
          <w:rFonts w:hint="eastAsia" w:ascii="仿宋" w:hAnsi="仿宋" w:eastAsia="仿宋" w:cs="仿宋"/>
          <w:sz w:val="28"/>
          <w:szCs w:val="28"/>
        </w:rPr>
      </w:pPr>
    </w:p>
    <w:p w14:paraId="56A51DCA">
      <w:pPr>
        <w:adjustRightInd w:val="0"/>
        <w:snapToGrid w:val="0"/>
        <w:spacing w:line="360" w:lineRule="auto"/>
        <w:ind w:firstLine="560" w:firstLineChars="200"/>
        <w:rPr>
          <w:rFonts w:hint="eastAsia" w:ascii="仿宋" w:hAnsi="仿宋" w:eastAsia="仿宋" w:cs="仿宋"/>
          <w:sz w:val="28"/>
          <w:szCs w:val="28"/>
        </w:rPr>
      </w:pPr>
    </w:p>
    <w:p w14:paraId="2D8B0B9C">
      <w:pPr>
        <w:widowControl/>
        <w:spacing w:before="100" w:beforeAutospacing="1" w:after="100" w:afterAutospacing="1" w:line="360" w:lineRule="auto"/>
        <w:jc w:val="center"/>
        <w:rPr>
          <w:rFonts w:hint="eastAsia" w:ascii="宋体" w:hAnsi="宋体" w:eastAsia="宋体" w:cs="宋体"/>
          <w:color w:val="000000"/>
          <w:kern w:val="0"/>
          <w:sz w:val="24"/>
          <w:szCs w:val="24"/>
        </w:rPr>
      </w:pPr>
      <w:r>
        <w:rPr>
          <w:rFonts w:ascii="宋体" w:hAnsi="宋体" w:eastAsia="宋体" w:cs="宋体"/>
          <w:color w:val="000000"/>
          <w:kern w:val="0"/>
          <w:sz w:val="24"/>
          <w:szCs w:val="24"/>
        </w:rPr>
        <w:drawing>
          <wp:inline distT="0" distB="0" distL="114300" distR="114300">
            <wp:extent cx="1246505" cy="1752600"/>
            <wp:effectExtent l="0" t="0" r="10795" b="0"/>
            <wp:docPr id="1" name="图片 1" descr="5311677503510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311677503510_.pic"/>
                    <pic:cNvPicPr>
                      <a:picLocks noChangeAspect="1"/>
                    </pic:cNvPicPr>
                  </pic:nvPicPr>
                  <pic:blipFill>
                    <a:blip r:embed="rId5"/>
                    <a:stretch>
                      <a:fillRect/>
                    </a:stretch>
                  </pic:blipFill>
                  <pic:spPr>
                    <a:xfrm>
                      <a:off x="0" y="0"/>
                      <a:ext cx="1246505" cy="1752600"/>
                    </a:xfrm>
                    <a:prstGeom prst="rect">
                      <a:avLst/>
                    </a:prstGeom>
                  </pic:spPr>
                </pic:pic>
              </a:graphicData>
            </a:graphic>
          </wp:inline>
        </w:drawing>
      </w:r>
    </w:p>
    <w:p w14:paraId="53063FD2">
      <w:pPr>
        <w:spacing w:line="360" w:lineRule="auto"/>
        <w:jc w:val="center"/>
        <w:rPr>
          <w:rFonts w:hint="eastAsia" w:ascii="宋体" w:hAnsi="宋体" w:eastAsia="宋体"/>
          <w:b/>
          <w:bCs/>
          <w:sz w:val="28"/>
          <w:szCs w:val="28"/>
        </w:rPr>
      </w:pPr>
      <w:r>
        <w:rPr>
          <w:rFonts w:hint="eastAsia" w:ascii="宋体" w:hAnsi="宋体" w:eastAsia="宋体"/>
          <w:b/>
          <w:bCs/>
          <w:sz w:val="28"/>
          <w:szCs w:val="28"/>
        </w:rPr>
        <w:t>王玉记  教授</w:t>
      </w:r>
    </w:p>
    <w:p w14:paraId="5E8A20B6">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王玉记，首都医科大学药学院教授、博士生导师。</w:t>
      </w:r>
      <w:r>
        <w:rPr>
          <w:rFonts w:hint="eastAsia" w:ascii="仿宋" w:hAnsi="仿宋" w:eastAsia="仿宋" w:cs="仿宋"/>
          <w:sz w:val="28"/>
          <w:szCs w:val="28"/>
          <w:lang w:eastAsia="zh-CN"/>
        </w:rPr>
        <w:t>现任首都医科大学药学院院长。</w:t>
      </w:r>
      <w:r>
        <w:rPr>
          <w:rFonts w:hint="eastAsia" w:ascii="仿宋" w:hAnsi="仿宋" w:eastAsia="仿宋" w:cs="仿宋"/>
          <w:sz w:val="28"/>
          <w:szCs w:val="28"/>
        </w:rPr>
        <w:t>主要从事抗肿瘤、抗血栓药物的设计、合成和药效学研究；其中针对表观遗传学靶点-蛋白精氨酸脱亚胺酶4（PAD4）设计并合成的抑制剂的研究文章( J. Biol. Chem., 2012, 287, 25941)他引用90余次，并且被NIH和宾州州立大学等多家学术网站报道: “work in the Journal of Biological Chemistry suggesting that stopping the action of an enzyme called PAD4 (peptidylarginine deiminase 4) sets off a chain reaction of ‘molecular switches’ in cancer cells. The effect is to switch the internal cell signals from growth to death”。根据这样的设计技术，克服临床上阿司匹林药物的缺点，设计并制备了抗血栓小分子纳米药物。基于以上研究，作为项目负责人获得科技部863青年科学家项目，国家自然科学基金委面上项目，北京长城学者项目、北京市科技新星，北京市高创计划“青年拔尖人才”项目等十余项省部级以上项目资助，已发表SCI期刊论文</w:t>
      </w:r>
      <w:r>
        <w:rPr>
          <w:rFonts w:ascii="仿宋" w:hAnsi="仿宋" w:eastAsia="仿宋" w:cs="仿宋"/>
          <w:sz w:val="28"/>
          <w:szCs w:val="28"/>
        </w:rPr>
        <w:t>70</w:t>
      </w:r>
      <w:r>
        <w:rPr>
          <w:rFonts w:hint="eastAsia" w:ascii="仿宋" w:hAnsi="仿宋" w:eastAsia="仿宋" w:cs="仿宋"/>
          <w:sz w:val="28"/>
          <w:szCs w:val="28"/>
        </w:rPr>
        <w:t>余篇，第一作者或责任作者文章</w:t>
      </w:r>
      <w:r>
        <w:rPr>
          <w:rFonts w:ascii="仿宋" w:hAnsi="仿宋" w:eastAsia="仿宋" w:cs="仿宋"/>
          <w:sz w:val="28"/>
          <w:szCs w:val="28"/>
        </w:rPr>
        <w:t>20</w:t>
      </w:r>
      <w:r>
        <w:rPr>
          <w:rFonts w:hint="eastAsia" w:ascii="仿宋" w:hAnsi="仿宋" w:eastAsia="仿宋" w:cs="仿宋"/>
          <w:sz w:val="28"/>
          <w:szCs w:val="28"/>
        </w:rPr>
        <w:t>篇（IF" =</w:t>
      </w:r>
      <w:r>
        <w:rPr>
          <w:rFonts w:ascii="仿宋" w:hAnsi="仿宋" w:eastAsia="仿宋" w:cs="仿宋"/>
          <w:sz w:val="28"/>
          <w:szCs w:val="28"/>
        </w:rPr>
        <w:t>106</w:t>
      </w:r>
      <w:r>
        <w:rPr>
          <w:rFonts w:hint="eastAsia" w:ascii="仿宋" w:hAnsi="仿宋" w:eastAsia="仿宋" w:cs="仿宋"/>
          <w:sz w:val="28"/>
          <w:szCs w:val="28"/>
        </w:rPr>
        <w:t>），作为封面文章1篇，单篇他引次数最高为110余次；共申请中国发明专利340余项，其中</w:t>
      </w:r>
      <w:r>
        <w:rPr>
          <w:rFonts w:ascii="仿宋" w:hAnsi="仿宋" w:eastAsia="仿宋" w:cs="仿宋"/>
          <w:sz w:val="28"/>
          <w:szCs w:val="28"/>
        </w:rPr>
        <w:t>267</w:t>
      </w:r>
      <w:r>
        <w:rPr>
          <w:rFonts w:hint="eastAsia" w:ascii="仿宋" w:hAnsi="仿宋" w:eastAsia="仿宋" w:cs="仿宋"/>
          <w:sz w:val="28"/>
          <w:szCs w:val="28"/>
        </w:rPr>
        <w:t>项授权；</w:t>
      </w:r>
    </w:p>
    <w:p w14:paraId="61594F70">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研究方向：纳米药物研究</w:t>
      </w:r>
    </w:p>
    <w:p w14:paraId="30C29C7F">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招收人数：</w:t>
      </w:r>
      <w:r>
        <w:rPr>
          <w:rFonts w:hint="eastAsia" w:ascii="仿宋" w:hAnsi="仿宋" w:eastAsia="仿宋" w:cs="仿宋"/>
          <w:sz w:val="28"/>
          <w:szCs w:val="28"/>
          <w:lang w:val="en-US" w:eastAsia="zh-CN"/>
        </w:rPr>
        <w:t>6</w:t>
      </w:r>
      <w:r>
        <w:rPr>
          <w:rFonts w:hint="eastAsia" w:ascii="仿宋" w:hAnsi="仿宋" w:eastAsia="仿宋" w:cs="仿宋"/>
          <w:sz w:val="28"/>
          <w:szCs w:val="28"/>
        </w:rPr>
        <w:t>人</w:t>
      </w:r>
    </w:p>
    <w:p w14:paraId="7B0FF73A">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招收条件：具有药物化学、药理学、药剂学、临床医学等相关专业背景优先。</w:t>
      </w:r>
    </w:p>
    <w:p w14:paraId="54041C4A">
      <w:pPr>
        <w:adjustRightInd w:val="0"/>
        <w:snapToGrid w:val="0"/>
        <w:spacing w:line="360" w:lineRule="auto"/>
        <w:ind w:firstLine="560" w:firstLineChars="200"/>
        <w:rPr>
          <w:rFonts w:hint="eastAsia" w:ascii="仿宋" w:hAnsi="仿宋" w:eastAsia="仿宋" w:cs="仿宋"/>
          <w:sz w:val="28"/>
          <w:szCs w:val="28"/>
        </w:rPr>
      </w:pPr>
    </w:p>
    <w:p w14:paraId="409017EB">
      <w:pPr>
        <w:adjustRightInd w:val="0"/>
        <w:snapToGrid w:val="0"/>
        <w:spacing w:line="360" w:lineRule="auto"/>
        <w:ind w:firstLine="560" w:firstLineChars="200"/>
        <w:rPr>
          <w:rFonts w:hint="eastAsia" w:ascii="仿宋" w:hAnsi="仿宋" w:eastAsia="仿宋" w:cs="仿宋"/>
          <w:sz w:val="28"/>
          <w:szCs w:val="28"/>
        </w:rPr>
      </w:pPr>
    </w:p>
    <w:p w14:paraId="2235A5E7">
      <w:pPr>
        <w:adjustRightInd w:val="0"/>
        <w:snapToGrid w:val="0"/>
        <w:spacing w:line="360" w:lineRule="auto"/>
        <w:ind w:firstLine="560" w:firstLineChars="200"/>
        <w:rPr>
          <w:rFonts w:hint="eastAsia" w:ascii="仿宋" w:hAnsi="仿宋" w:eastAsia="仿宋" w:cs="仿宋"/>
          <w:sz w:val="28"/>
          <w:szCs w:val="28"/>
        </w:rPr>
      </w:pPr>
    </w:p>
    <w:p w14:paraId="72F8FA66">
      <w:pPr>
        <w:adjustRightInd w:val="0"/>
        <w:snapToGrid w:val="0"/>
        <w:spacing w:line="360" w:lineRule="auto"/>
        <w:ind w:firstLine="560" w:firstLineChars="200"/>
        <w:rPr>
          <w:rFonts w:hint="eastAsia" w:ascii="仿宋" w:hAnsi="仿宋" w:eastAsia="仿宋" w:cs="仿宋"/>
          <w:sz w:val="28"/>
          <w:szCs w:val="28"/>
        </w:rPr>
      </w:pPr>
    </w:p>
    <w:p w14:paraId="0A43DB5C">
      <w:pPr>
        <w:adjustRightInd w:val="0"/>
        <w:snapToGrid w:val="0"/>
        <w:spacing w:line="360" w:lineRule="auto"/>
        <w:ind w:firstLine="560" w:firstLineChars="200"/>
        <w:rPr>
          <w:rFonts w:hint="eastAsia" w:ascii="仿宋" w:hAnsi="仿宋" w:eastAsia="仿宋" w:cs="仿宋"/>
          <w:sz w:val="28"/>
          <w:szCs w:val="28"/>
        </w:rPr>
      </w:pPr>
    </w:p>
    <w:p w14:paraId="38C663EA">
      <w:pPr>
        <w:adjustRightInd w:val="0"/>
        <w:snapToGrid w:val="0"/>
        <w:spacing w:line="360" w:lineRule="auto"/>
        <w:ind w:firstLine="560" w:firstLineChars="200"/>
        <w:rPr>
          <w:rFonts w:hint="eastAsia" w:ascii="仿宋" w:hAnsi="仿宋" w:eastAsia="仿宋" w:cs="仿宋"/>
          <w:sz w:val="28"/>
          <w:szCs w:val="28"/>
        </w:rPr>
      </w:pPr>
    </w:p>
    <w:p w14:paraId="6CEF6BB5">
      <w:pPr>
        <w:adjustRightInd w:val="0"/>
        <w:snapToGrid w:val="0"/>
        <w:spacing w:line="360" w:lineRule="auto"/>
        <w:ind w:firstLine="560" w:firstLineChars="200"/>
        <w:rPr>
          <w:rFonts w:hint="eastAsia" w:ascii="仿宋" w:hAnsi="仿宋" w:eastAsia="仿宋" w:cs="仿宋"/>
          <w:sz w:val="28"/>
          <w:szCs w:val="28"/>
        </w:rPr>
      </w:pPr>
    </w:p>
    <w:p w14:paraId="79238AA1">
      <w:pPr>
        <w:adjustRightInd w:val="0"/>
        <w:snapToGrid w:val="0"/>
        <w:spacing w:line="360" w:lineRule="auto"/>
        <w:ind w:firstLine="560" w:firstLineChars="200"/>
        <w:rPr>
          <w:rFonts w:hint="eastAsia" w:ascii="仿宋" w:hAnsi="仿宋" w:eastAsia="仿宋" w:cs="仿宋"/>
          <w:sz w:val="28"/>
          <w:szCs w:val="28"/>
        </w:rPr>
      </w:pPr>
    </w:p>
    <w:p w14:paraId="6B989211">
      <w:pPr>
        <w:adjustRightInd w:val="0"/>
        <w:snapToGrid w:val="0"/>
        <w:spacing w:line="360" w:lineRule="auto"/>
        <w:ind w:firstLine="560" w:firstLineChars="200"/>
        <w:rPr>
          <w:rFonts w:hint="eastAsia" w:ascii="仿宋" w:hAnsi="仿宋" w:eastAsia="仿宋" w:cs="仿宋"/>
          <w:sz w:val="28"/>
          <w:szCs w:val="28"/>
        </w:rPr>
      </w:pPr>
    </w:p>
    <w:p w14:paraId="46AF13FD">
      <w:pPr>
        <w:adjustRightInd w:val="0"/>
        <w:snapToGrid w:val="0"/>
        <w:spacing w:line="360" w:lineRule="auto"/>
        <w:ind w:firstLine="560" w:firstLineChars="200"/>
        <w:rPr>
          <w:rFonts w:hint="eastAsia" w:ascii="仿宋" w:hAnsi="仿宋" w:eastAsia="仿宋" w:cs="仿宋"/>
          <w:sz w:val="28"/>
          <w:szCs w:val="28"/>
        </w:rPr>
      </w:pPr>
    </w:p>
    <w:p w14:paraId="55B394AD">
      <w:pPr>
        <w:adjustRightInd w:val="0"/>
        <w:snapToGrid w:val="0"/>
        <w:spacing w:line="360" w:lineRule="auto"/>
        <w:ind w:firstLine="560" w:firstLineChars="200"/>
        <w:rPr>
          <w:rFonts w:hint="eastAsia" w:ascii="仿宋" w:hAnsi="仿宋" w:eastAsia="仿宋" w:cs="仿宋"/>
          <w:sz w:val="28"/>
          <w:szCs w:val="28"/>
        </w:rPr>
      </w:pPr>
    </w:p>
    <w:p w14:paraId="34A27351">
      <w:pPr>
        <w:adjustRightInd w:val="0"/>
        <w:snapToGrid w:val="0"/>
        <w:spacing w:line="360" w:lineRule="auto"/>
        <w:ind w:firstLine="560" w:firstLineChars="200"/>
        <w:rPr>
          <w:rFonts w:hint="eastAsia" w:ascii="仿宋" w:hAnsi="仿宋" w:eastAsia="仿宋" w:cs="仿宋"/>
          <w:sz w:val="28"/>
          <w:szCs w:val="28"/>
        </w:rPr>
      </w:pPr>
    </w:p>
    <w:p w14:paraId="1DB3C099">
      <w:pPr>
        <w:adjustRightInd w:val="0"/>
        <w:snapToGrid w:val="0"/>
        <w:spacing w:line="360" w:lineRule="auto"/>
        <w:ind w:firstLine="560" w:firstLineChars="200"/>
        <w:rPr>
          <w:rFonts w:hint="eastAsia" w:ascii="仿宋" w:hAnsi="仿宋" w:eastAsia="仿宋" w:cs="仿宋"/>
          <w:sz w:val="28"/>
          <w:szCs w:val="28"/>
        </w:rPr>
      </w:pPr>
    </w:p>
    <w:p w14:paraId="7626BA20">
      <w:pPr>
        <w:adjustRightInd w:val="0"/>
        <w:snapToGrid w:val="0"/>
        <w:spacing w:line="360" w:lineRule="auto"/>
        <w:ind w:firstLine="560" w:firstLineChars="200"/>
        <w:rPr>
          <w:rFonts w:hint="eastAsia" w:ascii="仿宋" w:hAnsi="仿宋" w:eastAsia="仿宋" w:cs="仿宋"/>
          <w:sz w:val="28"/>
          <w:szCs w:val="28"/>
        </w:rPr>
      </w:pPr>
    </w:p>
    <w:p w14:paraId="4169A077">
      <w:pPr>
        <w:adjustRightInd w:val="0"/>
        <w:snapToGrid w:val="0"/>
        <w:spacing w:line="360" w:lineRule="auto"/>
        <w:ind w:firstLine="560" w:firstLineChars="200"/>
        <w:rPr>
          <w:rFonts w:hint="eastAsia" w:ascii="仿宋" w:hAnsi="仿宋" w:eastAsia="仿宋" w:cs="仿宋"/>
          <w:sz w:val="28"/>
          <w:szCs w:val="28"/>
        </w:rPr>
      </w:pPr>
    </w:p>
    <w:p w14:paraId="2A7B6F54">
      <w:pPr>
        <w:adjustRightInd w:val="0"/>
        <w:snapToGrid w:val="0"/>
        <w:spacing w:line="360" w:lineRule="auto"/>
        <w:ind w:firstLine="560" w:firstLineChars="200"/>
        <w:rPr>
          <w:rFonts w:hint="eastAsia" w:ascii="仿宋" w:hAnsi="仿宋" w:eastAsia="仿宋" w:cs="仿宋"/>
          <w:sz w:val="28"/>
          <w:szCs w:val="28"/>
        </w:rPr>
      </w:pPr>
    </w:p>
    <w:p w14:paraId="316A2592">
      <w:pPr>
        <w:adjustRightInd w:val="0"/>
        <w:snapToGrid w:val="0"/>
        <w:spacing w:line="360" w:lineRule="auto"/>
        <w:ind w:firstLine="560" w:firstLineChars="200"/>
        <w:rPr>
          <w:rFonts w:hint="eastAsia" w:ascii="仿宋" w:hAnsi="仿宋" w:eastAsia="仿宋" w:cs="仿宋"/>
          <w:sz w:val="28"/>
          <w:szCs w:val="28"/>
        </w:rPr>
      </w:pPr>
    </w:p>
    <w:p w14:paraId="4AAF1D49">
      <w:pPr>
        <w:adjustRightInd w:val="0"/>
        <w:snapToGrid w:val="0"/>
        <w:spacing w:line="360" w:lineRule="auto"/>
        <w:ind w:firstLine="560" w:firstLineChars="200"/>
        <w:rPr>
          <w:rFonts w:hint="eastAsia" w:ascii="仿宋" w:hAnsi="仿宋" w:eastAsia="仿宋" w:cs="仿宋"/>
          <w:sz w:val="28"/>
          <w:szCs w:val="28"/>
        </w:rPr>
      </w:pPr>
    </w:p>
    <w:p w14:paraId="5D1BC80E">
      <w:pPr>
        <w:adjustRightInd w:val="0"/>
        <w:snapToGrid w:val="0"/>
        <w:spacing w:line="360" w:lineRule="auto"/>
        <w:ind w:firstLine="560" w:firstLineChars="200"/>
        <w:rPr>
          <w:rFonts w:ascii="仿宋" w:hAnsi="仿宋" w:eastAsia="仿宋" w:cs="仿宋"/>
          <w:sz w:val="28"/>
          <w:szCs w:val="28"/>
        </w:rPr>
      </w:pPr>
    </w:p>
    <w:p w14:paraId="7E066EC2">
      <w:pPr>
        <w:adjustRightInd w:val="0"/>
        <w:snapToGrid w:val="0"/>
        <w:spacing w:line="360" w:lineRule="auto"/>
        <w:ind w:firstLine="560" w:firstLineChars="200"/>
        <w:rPr>
          <w:rFonts w:hint="eastAsia" w:ascii="仿宋" w:hAnsi="仿宋" w:eastAsia="仿宋" w:cs="仿宋"/>
          <w:sz w:val="28"/>
          <w:szCs w:val="28"/>
        </w:rPr>
      </w:pPr>
    </w:p>
    <w:p w14:paraId="667230F0">
      <w:pPr>
        <w:spacing w:line="360" w:lineRule="auto"/>
        <w:jc w:val="center"/>
        <w:rPr>
          <w:rFonts w:hint="eastAsia" w:ascii="宋体" w:hAnsi="宋体" w:eastAsia="宋体"/>
          <w:b/>
          <w:bCs/>
          <w:sz w:val="28"/>
          <w:szCs w:val="28"/>
        </w:rPr>
      </w:pPr>
      <w:r>
        <w:rPr>
          <w:rFonts w:ascii="宋体" w:hAnsi="宋体" w:eastAsia="宋体"/>
          <w:b/>
          <w:bCs/>
          <w:sz w:val="28"/>
          <w:szCs w:val="28"/>
        </w:rPr>
        <w:drawing>
          <wp:inline distT="0" distB="0" distL="0" distR="0">
            <wp:extent cx="1342390" cy="1784985"/>
            <wp:effectExtent l="0" t="0" r="0" b="5715"/>
            <wp:docPr id="4" name="图片 4" descr="C:\Users\admin1\AppData\Local\Temp\WeChat Files\85fe1923d6ddd0d275ce77588001f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1\AppData\Local\Temp\WeChat Files\85fe1923d6ddd0d275ce77588001f6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49800" cy="1795309"/>
                    </a:xfrm>
                    <a:prstGeom prst="rect">
                      <a:avLst/>
                    </a:prstGeom>
                    <a:noFill/>
                    <a:ln>
                      <a:noFill/>
                    </a:ln>
                  </pic:spPr>
                </pic:pic>
              </a:graphicData>
            </a:graphic>
          </wp:inline>
        </w:drawing>
      </w:r>
      <w:bookmarkStart w:id="0" w:name="_GoBack"/>
      <w:bookmarkEnd w:id="0"/>
    </w:p>
    <w:p w14:paraId="0F4BFF0E">
      <w:pPr>
        <w:spacing w:line="360" w:lineRule="auto"/>
        <w:jc w:val="center"/>
        <w:rPr>
          <w:rFonts w:hint="eastAsia" w:ascii="宋体" w:hAnsi="宋体" w:eastAsia="宋体"/>
          <w:b/>
          <w:bCs/>
          <w:sz w:val="28"/>
          <w:szCs w:val="28"/>
        </w:rPr>
      </w:pPr>
      <w:r>
        <w:rPr>
          <w:rFonts w:hint="eastAsia" w:ascii="宋体" w:hAnsi="宋体" w:eastAsia="宋体"/>
          <w:b/>
          <w:bCs/>
          <w:sz w:val="28"/>
          <w:szCs w:val="28"/>
        </w:rPr>
        <w:t xml:space="preserve">郝子洋  </w:t>
      </w:r>
      <w:r>
        <w:rPr>
          <w:rFonts w:ascii="宋体" w:hAnsi="宋体" w:eastAsia="宋体"/>
          <w:b/>
          <w:bCs/>
          <w:sz w:val="28"/>
          <w:szCs w:val="28"/>
        </w:rPr>
        <w:t>教授</w:t>
      </w:r>
    </w:p>
    <w:p w14:paraId="7BDB74F6">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郝子洋，首都医科大学药学院教授，博士生导师。郝子洋博士长期从事化学生物学、表观遗传学相关研究，在Nature Chemical Biology，Molecular Cell，Genome </w:t>
      </w:r>
      <w:r>
        <w:rPr>
          <w:rFonts w:ascii="Calibri" w:hAnsi="Calibri" w:eastAsia="仿宋" w:cs="Calibri"/>
          <w:sz w:val="28"/>
          <w:szCs w:val="28"/>
        </w:rPr>
        <w:t> </w:t>
      </w:r>
      <w:r>
        <w:rPr>
          <w:rFonts w:hint="eastAsia" w:ascii="仿宋" w:hAnsi="仿宋" w:eastAsia="仿宋" w:cs="仿宋"/>
          <w:sz w:val="28"/>
          <w:szCs w:val="28"/>
        </w:rPr>
        <w:t xml:space="preserve"> Biology等国际学术期刊发表多篇论文。主要研究方向为细胞的生命过程是基因信息次序表达的结果。在此基础上的表观遗传修饰则赋予了生命体呈现更加千姿百态的变化。表观遗传修饰对DNA/RNA承载的遗传信息的精细调控确保了生命程式稳定，有序的运行。研究表观遗传信息的建立与维持对深入了解细胞发育以及人类疾病如癌症、神经退行性疾病、自身免疫性疾病，代谢性疾病等致病机制具有重要的意义。本课题组致力于运用化学生物学、表观遗传学、核酸化学、合成生物学等多学科手段探索DNA/RNA化学修饰在复杂生命体系中的生物学功能和调控机制；发展表观遗传工具用于基因编辑，染色质可及性表征及疾病的诊断与治疗。同时，我们致力于开发体内关键核酸代谢物的生物传感器，拓展RNA修饰及非天然碱基系统用于制备低免疫原性、高稳定性的核酸药物。</w:t>
      </w:r>
    </w:p>
    <w:p w14:paraId="42FFE013">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研究方向：核酸化学与表观遗传学，核酸药物创新</w:t>
      </w:r>
    </w:p>
    <w:p w14:paraId="6678DCEF">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招收人数：</w:t>
      </w:r>
      <w:r>
        <w:rPr>
          <w:rFonts w:ascii="仿宋" w:hAnsi="仿宋" w:eastAsia="仿宋" w:cs="仿宋"/>
          <w:sz w:val="28"/>
          <w:szCs w:val="28"/>
        </w:rPr>
        <w:t>1</w:t>
      </w:r>
      <w:r>
        <w:rPr>
          <w:rFonts w:hint="eastAsia" w:ascii="仿宋" w:hAnsi="仿宋" w:eastAsia="仿宋" w:cs="仿宋"/>
          <w:sz w:val="28"/>
          <w:szCs w:val="28"/>
        </w:rPr>
        <w:t>人</w:t>
      </w:r>
    </w:p>
    <w:p w14:paraId="301FBC22">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招收条件：具有药物化学相关背景</w:t>
      </w:r>
    </w:p>
    <w:p w14:paraId="5B9FB313">
      <w:pPr>
        <w:adjustRightInd w:val="0"/>
        <w:snapToGrid w:val="0"/>
        <w:spacing w:line="360" w:lineRule="auto"/>
        <w:ind w:firstLine="560" w:firstLineChars="200"/>
        <w:rPr>
          <w:rFonts w:ascii="仿宋" w:hAnsi="仿宋" w:eastAsia="仿宋" w:cs="仿宋"/>
          <w:sz w:val="28"/>
          <w:szCs w:val="28"/>
        </w:rPr>
      </w:pPr>
    </w:p>
    <w:p w14:paraId="21AB8F78">
      <w:pPr>
        <w:adjustRightInd w:val="0"/>
        <w:snapToGrid w:val="0"/>
        <w:spacing w:line="360" w:lineRule="auto"/>
        <w:rPr>
          <w:rFonts w:hint="eastAsia" w:ascii="仿宋" w:hAnsi="仿宋" w:eastAsia="仿宋" w:cs="仿宋"/>
          <w:sz w:val="28"/>
          <w:szCs w:val="28"/>
        </w:rPr>
      </w:pPr>
    </w:p>
    <w:p w14:paraId="42492047">
      <w:pPr>
        <w:ind w:firstLine="560" w:firstLineChars="200"/>
        <w:rPr>
          <w:rFonts w:hint="eastAsia" w:ascii="宋体" w:hAnsi="宋体" w:eastAsia="宋体" w:cs="宋体"/>
          <w:color w:val="000000"/>
          <w:kern w:val="0"/>
          <w:sz w:val="28"/>
          <w:szCs w:val="28"/>
        </w:rPr>
      </w:pPr>
    </w:p>
    <w:p w14:paraId="21BF658D">
      <w:pPr>
        <w:ind w:firstLine="420" w:firstLineChars="200"/>
        <w:jc w:val="center"/>
        <w:rPr>
          <w:rFonts w:ascii="宋体" w:hAnsi="宋体" w:eastAsia="宋体" w:cs="宋体"/>
          <w:color w:val="000000"/>
          <w:kern w:val="0"/>
          <w:sz w:val="28"/>
          <w:szCs w:val="28"/>
        </w:rPr>
      </w:pPr>
      <w:r>
        <w:drawing>
          <wp:inline distT="0" distB="0" distL="114300" distR="114300">
            <wp:extent cx="1334770" cy="1748790"/>
            <wp:effectExtent l="0" t="0" r="17780" b="3810"/>
            <wp:docPr id="3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pic:cNvPicPr>
                      <a:picLocks noChangeAspect="1"/>
                    </pic:cNvPicPr>
                  </pic:nvPicPr>
                  <pic:blipFill>
                    <a:blip r:embed="rId7"/>
                    <a:stretch>
                      <a:fillRect/>
                    </a:stretch>
                  </pic:blipFill>
                  <pic:spPr>
                    <a:xfrm>
                      <a:off x="0" y="0"/>
                      <a:ext cx="1334770" cy="1748790"/>
                    </a:xfrm>
                    <a:prstGeom prst="rect">
                      <a:avLst/>
                    </a:prstGeom>
                  </pic:spPr>
                </pic:pic>
              </a:graphicData>
            </a:graphic>
          </wp:inline>
        </w:drawing>
      </w:r>
    </w:p>
    <w:p w14:paraId="68F81B12">
      <w:pPr>
        <w:spacing w:line="360" w:lineRule="auto"/>
        <w:jc w:val="center"/>
        <w:rPr>
          <w:rFonts w:hint="eastAsia" w:ascii="宋体" w:hAnsi="宋体" w:eastAsia="宋体"/>
          <w:b/>
          <w:bCs/>
          <w:sz w:val="28"/>
          <w:szCs w:val="28"/>
        </w:rPr>
      </w:pPr>
      <w:r>
        <w:rPr>
          <w:rFonts w:hint="eastAsia" w:ascii="宋体" w:hAnsi="宋体" w:eastAsia="宋体"/>
          <w:b/>
          <w:bCs/>
          <w:sz w:val="28"/>
          <w:szCs w:val="28"/>
          <w:lang w:val="en-US" w:eastAsia="zh-CN"/>
        </w:rPr>
        <w:t xml:space="preserve">  </w:t>
      </w:r>
      <w:r>
        <w:rPr>
          <w:rFonts w:hint="eastAsia" w:ascii="宋体" w:hAnsi="宋体" w:eastAsia="宋体"/>
          <w:b/>
          <w:bCs/>
          <w:sz w:val="28"/>
          <w:szCs w:val="28"/>
        </w:rPr>
        <w:t>张晓艳 教授</w:t>
      </w:r>
    </w:p>
    <w:p w14:paraId="4C7D3A02">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张晓艳，首都医科大学药学院教授、博士生导师。主要从事</w:t>
      </w:r>
      <w:r>
        <w:rPr>
          <w:rFonts w:hint="eastAsia" w:ascii="仿宋" w:hAnsi="仿宋" w:eastAsia="仿宋" w:cs="仿宋"/>
          <w:sz w:val="28"/>
          <w:szCs w:val="28"/>
        </w:rPr>
        <w:drawing>
          <wp:anchor distT="0" distB="0" distL="114300" distR="114300" simplePos="0" relativeHeight="251659264" behindDoc="0" locked="0" layoutInCell="1" allowOverlap="1">
            <wp:simplePos x="0" y="0"/>
            <wp:positionH relativeFrom="column">
              <wp:posOffset>11784965</wp:posOffset>
            </wp:positionH>
            <wp:positionV relativeFrom="paragraph">
              <wp:posOffset>1358265</wp:posOffset>
            </wp:positionV>
            <wp:extent cx="2176145" cy="2266315"/>
            <wp:effectExtent l="0" t="0" r="14605" b="635"/>
            <wp:wrapNone/>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8"/>
                    <a:stretch>
                      <a:fillRect/>
                    </a:stretch>
                  </pic:blipFill>
                  <pic:spPr>
                    <a:xfrm>
                      <a:off x="0" y="0"/>
                      <a:ext cx="2176145" cy="2266315"/>
                    </a:xfrm>
                    <a:prstGeom prst="rect">
                      <a:avLst/>
                    </a:prstGeom>
                  </pic:spPr>
                </pic:pic>
              </a:graphicData>
            </a:graphic>
          </wp:anchor>
        </w:drawing>
      </w:r>
      <w:r>
        <w:rPr>
          <w:rFonts w:hint="eastAsia" w:ascii="仿宋" w:hAnsi="仿宋" w:eastAsia="仿宋" w:cs="仿宋"/>
          <w:sz w:val="28"/>
          <w:szCs w:val="28"/>
        </w:rPr>
        <w:drawing>
          <wp:anchor distT="0" distB="0" distL="114300" distR="114300" simplePos="0" relativeHeight="251660288" behindDoc="0" locked="0" layoutInCell="1" allowOverlap="1">
            <wp:simplePos x="0" y="0"/>
            <wp:positionH relativeFrom="column">
              <wp:posOffset>12251055</wp:posOffset>
            </wp:positionH>
            <wp:positionV relativeFrom="paragraph">
              <wp:posOffset>3950335</wp:posOffset>
            </wp:positionV>
            <wp:extent cx="1504950" cy="734060"/>
            <wp:effectExtent l="0" t="0" r="0" b="8890"/>
            <wp:wrapNone/>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9"/>
                    <a:stretch>
                      <a:fillRect/>
                    </a:stretch>
                  </pic:blipFill>
                  <pic:spPr>
                    <a:xfrm>
                      <a:off x="0" y="0"/>
                      <a:ext cx="1504950" cy="734060"/>
                    </a:xfrm>
                    <a:prstGeom prst="rect">
                      <a:avLst/>
                    </a:prstGeom>
                  </pic:spPr>
                </pic:pic>
              </a:graphicData>
            </a:graphic>
          </wp:anchor>
        </w:drawing>
      </w:r>
      <w:r>
        <w:rPr>
          <w:rFonts w:hint="eastAsia" w:ascii="仿宋" w:hAnsi="仿宋" w:eastAsia="仿宋" w:cs="仿宋"/>
          <w:sz w:val="28"/>
          <w:szCs w:val="28"/>
        </w:rPr>
        <w:t>基于纳米电子器件的药物及生物标志物的超高灵敏度检测和分析。相关研究成果发表在Advanced Materials、Advanced Functional Materials、Biomaterials、Small、Chemical Society Review、Advanced Science等具有影响力的国际学术期刊上，其中以第一作者或通讯作者发表SCI论文20篇（IF=159），共计发表论文41篇(IF=338)，被引用达3000余次，已授权国内专利11项，日本专利2项，美国专利1项。作为独立PI主持多个国际/国内科研项目，包括瑞士自然科学基金、欧盟玛丽居丽学者基金，以及中国国家自然科学基金面上项目等。</w:t>
      </w:r>
    </w:p>
    <w:p w14:paraId="710092D1">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研究方向：分子识别与精准检测</w:t>
      </w:r>
    </w:p>
    <w:p w14:paraId="6F18D31A">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招收人数：1人</w:t>
      </w:r>
    </w:p>
    <w:p w14:paraId="5840A85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招收条件：具有药物分析或电化学等相关专业背景优先。</w:t>
      </w:r>
    </w:p>
    <w:p w14:paraId="1BCF447C">
      <w:pPr>
        <w:adjustRightInd w:val="0"/>
        <w:snapToGrid w:val="0"/>
        <w:spacing w:line="360" w:lineRule="auto"/>
        <w:ind w:firstLine="560" w:firstLineChars="200"/>
        <w:rPr>
          <w:rFonts w:hint="eastAsia" w:ascii="仿宋" w:hAnsi="仿宋" w:eastAsia="仿宋" w:cs="仿宋"/>
          <w:sz w:val="28"/>
          <w:szCs w:val="28"/>
        </w:rPr>
      </w:pPr>
    </w:p>
    <w:p w14:paraId="314CEE91">
      <w:pPr>
        <w:adjustRightInd w:val="0"/>
        <w:snapToGrid w:val="0"/>
        <w:spacing w:line="360" w:lineRule="auto"/>
        <w:ind w:firstLine="560" w:firstLineChars="200"/>
        <w:rPr>
          <w:rFonts w:hint="eastAsia" w:ascii="仿宋" w:hAnsi="仿宋" w:eastAsia="仿宋" w:cs="仿宋"/>
          <w:sz w:val="28"/>
          <w:szCs w:val="28"/>
        </w:rPr>
      </w:pPr>
    </w:p>
    <w:p w14:paraId="73A24CBA">
      <w:pPr>
        <w:adjustRightInd w:val="0"/>
        <w:snapToGrid w:val="0"/>
        <w:spacing w:line="360" w:lineRule="auto"/>
        <w:ind w:firstLine="560" w:firstLineChars="200"/>
        <w:rPr>
          <w:rFonts w:hint="eastAsia" w:ascii="仿宋" w:hAnsi="仿宋" w:eastAsia="仿宋" w:cs="仿宋"/>
          <w:sz w:val="28"/>
          <w:szCs w:val="28"/>
        </w:rPr>
      </w:pPr>
    </w:p>
    <w:p w14:paraId="37109654">
      <w:pPr>
        <w:adjustRightInd w:val="0"/>
        <w:snapToGrid w:val="0"/>
        <w:spacing w:line="360" w:lineRule="auto"/>
        <w:ind w:firstLine="420" w:firstLineChars="200"/>
        <w:jc w:val="center"/>
        <w:rPr>
          <w:rFonts w:hint="eastAsia" w:ascii="仿宋" w:hAnsi="仿宋" w:eastAsia="仿宋" w:cs="仿宋"/>
          <w:sz w:val="28"/>
          <w:szCs w:val="28"/>
        </w:rPr>
      </w:pPr>
      <w:r>
        <w:drawing>
          <wp:inline distT="0" distB="0" distL="114300" distR="114300">
            <wp:extent cx="1390650" cy="1722120"/>
            <wp:effectExtent l="0" t="0" r="0" b="11430"/>
            <wp:docPr id="41"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0"/>
                    <pic:cNvPicPr>
                      <a:picLocks noChangeAspect="1"/>
                    </pic:cNvPicPr>
                  </pic:nvPicPr>
                  <pic:blipFill>
                    <a:blip r:embed="rId10"/>
                    <a:stretch>
                      <a:fillRect/>
                    </a:stretch>
                  </pic:blipFill>
                  <pic:spPr>
                    <a:xfrm>
                      <a:off x="0" y="0"/>
                      <a:ext cx="1390650" cy="1722120"/>
                    </a:xfrm>
                    <a:prstGeom prst="rect">
                      <a:avLst/>
                    </a:prstGeom>
                  </pic:spPr>
                </pic:pic>
              </a:graphicData>
            </a:graphic>
          </wp:inline>
        </w:drawing>
      </w:r>
    </w:p>
    <w:p w14:paraId="0C101AD2">
      <w:pPr>
        <w:spacing w:line="360" w:lineRule="auto"/>
        <w:jc w:val="center"/>
        <w:rPr>
          <w:rFonts w:hint="eastAsia" w:ascii="宋体" w:hAnsi="宋体" w:eastAsia="宋体"/>
          <w:b/>
          <w:bCs/>
          <w:sz w:val="28"/>
          <w:szCs w:val="28"/>
        </w:rPr>
      </w:pPr>
      <w:r>
        <w:rPr>
          <w:rFonts w:hint="eastAsia" w:ascii="宋体" w:hAnsi="宋体" w:eastAsia="宋体"/>
          <w:b/>
          <w:bCs/>
          <w:sz w:val="28"/>
          <w:szCs w:val="28"/>
        </w:rPr>
        <w:t>吴若嘉</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教授</w:t>
      </w:r>
    </w:p>
    <w:p w14:paraId="01BFA235">
      <w:pPr>
        <w:adjustRightInd w:val="0"/>
        <w:snapToGrid w:val="0"/>
        <w:spacing w:line="360" w:lineRule="auto"/>
        <w:ind w:firstLine="560" w:firstLineChars="200"/>
        <w:rPr>
          <w:rFonts w:hint="eastAsia" w:ascii="仿宋" w:hAnsi="仿宋" w:eastAsia="仿宋" w:cs="仿宋"/>
          <w:sz w:val="28"/>
          <w:szCs w:val="28"/>
        </w:rPr>
      </w:pPr>
    </w:p>
    <w:p w14:paraId="133D4A76">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吴若嘉，首都医科大学药学院教授、博士生导师。从事核酸分子理性设计及其在核酸分析、分子诊断中的应用研究，通过对核酸杂交的精准调控与自动化设计，开发一系列对核酸变异具有超高灵敏度及特异性的分析检测技术，并应用于肿瘤的复发预测与进一步机制研究。入选国家自然科学基金委员会青年科学基金项目（B类）（原优秀青年科学基金），北京市“海聚工程”青年项目，主持国自然基金委面上项目。迄今共发表SCI论文15篇。以第一或通讯作者（含共同）发表论文8篇，包括Nature Methods（封面论文，1篇），Nature Biomedical Engineering（2篇），Nature Communications（3篇），Nucleic Acids Research（1篇）等。与北京医院、耶鲁医学院、MD Anderson癌症中心、贝勒医学院等机构合作进行核酸检测技术的临床转化研究并发表临床医学论文；与ThermoFisher、微软、阅尔基因（NuProbe, Inc.）等商业公司合作开发新技术。共申请7项国际专利、2项中国专利，其中5项在中国、美国、欧洲、俄罗斯、日本或韩国等地获授权，4项专利已许可生物技术公司用于开发市场化核酸检测技术。</w:t>
      </w:r>
    </w:p>
    <w:p w14:paraId="5FE9E14A">
      <w:pPr>
        <w:adjustRightInd w:val="0"/>
        <w:snapToGrid w:val="0"/>
        <w:spacing w:line="360" w:lineRule="auto"/>
        <w:ind w:firstLine="560" w:firstLineChars="200"/>
        <w:rPr>
          <w:rFonts w:hint="eastAsia" w:ascii="仿宋" w:hAnsi="仿宋" w:eastAsia="仿宋" w:cs="仿宋"/>
          <w:sz w:val="28"/>
          <w:szCs w:val="28"/>
        </w:rPr>
      </w:pPr>
    </w:p>
    <w:p w14:paraId="491E941B">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研究方向：核酸分子诊断</w:t>
      </w:r>
    </w:p>
    <w:p w14:paraId="7FF070A9">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招收人数：1人</w:t>
      </w:r>
    </w:p>
    <w:p w14:paraId="4C952CAD">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招收条件：有核酸分析、测序相关基础者优先。有人工智能或生物信息学相关经验，编程能力较强者优先。专业不限，有生物、医药、化学等相关背景者优先。</w:t>
      </w:r>
    </w:p>
    <w:p w14:paraId="5735B5C4">
      <w:pPr>
        <w:adjustRightInd w:val="0"/>
        <w:snapToGrid w:val="0"/>
        <w:spacing w:line="360" w:lineRule="auto"/>
        <w:ind w:firstLine="560" w:firstLineChars="200"/>
        <w:rPr>
          <w:rFonts w:hint="eastAsia" w:ascii="仿宋" w:hAnsi="仿宋" w:eastAsia="仿宋" w:cs="仿宋"/>
          <w:sz w:val="28"/>
          <w:szCs w:val="28"/>
        </w:rPr>
      </w:pPr>
    </w:p>
    <w:p w14:paraId="114006F9">
      <w:pPr>
        <w:adjustRightInd w:val="0"/>
        <w:snapToGrid w:val="0"/>
        <w:spacing w:line="360" w:lineRule="auto"/>
        <w:ind w:firstLine="560" w:firstLineChars="200"/>
        <w:rPr>
          <w:rFonts w:hint="eastAsia" w:ascii="仿宋" w:hAnsi="仿宋" w:eastAsia="仿宋" w:cs="仿宋"/>
          <w:sz w:val="28"/>
          <w:szCs w:val="28"/>
        </w:rPr>
      </w:pPr>
    </w:p>
    <w:p w14:paraId="76EAA5FF">
      <w:pPr>
        <w:adjustRightInd w:val="0"/>
        <w:snapToGrid w:val="0"/>
        <w:spacing w:line="360" w:lineRule="auto"/>
        <w:ind w:firstLine="560" w:firstLineChars="200"/>
        <w:rPr>
          <w:rFonts w:hint="eastAsia" w:ascii="仿宋" w:hAnsi="仿宋" w:eastAsia="仿宋" w:cs="仿宋"/>
          <w:sz w:val="28"/>
          <w:szCs w:val="28"/>
        </w:rPr>
      </w:pPr>
    </w:p>
    <w:p w14:paraId="3F85D160">
      <w:pPr>
        <w:adjustRightInd w:val="0"/>
        <w:snapToGrid w:val="0"/>
        <w:spacing w:line="360" w:lineRule="auto"/>
        <w:ind w:firstLine="560" w:firstLineChars="200"/>
        <w:rPr>
          <w:rFonts w:hint="eastAsia" w:ascii="仿宋" w:hAnsi="仿宋" w:eastAsia="仿宋" w:cs="仿宋"/>
          <w:sz w:val="28"/>
          <w:szCs w:val="28"/>
        </w:rPr>
      </w:pPr>
    </w:p>
    <w:p w14:paraId="6FD1B375">
      <w:pPr>
        <w:jc w:val="center"/>
        <w:rPr>
          <w:rFonts w:hint="eastAsia" w:ascii="宋体" w:hAnsi="宋体" w:eastAsia="宋体" w:cs="宋体"/>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N2VhM2E1MjQzYmM2ZDQ3YTkzYWNjZTIyNmMyZDIifQ=="/>
  </w:docVars>
  <w:rsids>
    <w:rsidRoot w:val="005F107C"/>
    <w:rsid w:val="00007AAF"/>
    <w:rsid w:val="00014307"/>
    <w:rsid w:val="00045028"/>
    <w:rsid w:val="000631ED"/>
    <w:rsid w:val="000718BF"/>
    <w:rsid w:val="00074D65"/>
    <w:rsid w:val="000779D8"/>
    <w:rsid w:val="0008226D"/>
    <w:rsid w:val="000A0F0B"/>
    <w:rsid w:val="000A17B8"/>
    <w:rsid w:val="000A47B6"/>
    <w:rsid w:val="000C3E32"/>
    <w:rsid w:val="000C3E4A"/>
    <w:rsid w:val="000C765C"/>
    <w:rsid w:val="000D0264"/>
    <w:rsid w:val="00124EFC"/>
    <w:rsid w:val="001322CA"/>
    <w:rsid w:val="00142389"/>
    <w:rsid w:val="00154FA3"/>
    <w:rsid w:val="00177824"/>
    <w:rsid w:val="0018406E"/>
    <w:rsid w:val="00195970"/>
    <w:rsid w:val="001A61EB"/>
    <w:rsid w:val="001B23A5"/>
    <w:rsid w:val="001D663A"/>
    <w:rsid w:val="00201138"/>
    <w:rsid w:val="0022575D"/>
    <w:rsid w:val="0023768E"/>
    <w:rsid w:val="0024071A"/>
    <w:rsid w:val="0024411E"/>
    <w:rsid w:val="00256602"/>
    <w:rsid w:val="00281C22"/>
    <w:rsid w:val="00297A0D"/>
    <w:rsid w:val="00297EE5"/>
    <w:rsid w:val="002A2859"/>
    <w:rsid w:val="002B3D2D"/>
    <w:rsid w:val="002C3197"/>
    <w:rsid w:val="002C4D3B"/>
    <w:rsid w:val="00310E66"/>
    <w:rsid w:val="00313386"/>
    <w:rsid w:val="00314FCC"/>
    <w:rsid w:val="00322B9F"/>
    <w:rsid w:val="0036664F"/>
    <w:rsid w:val="003742DC"/>
    <w:rsid w:val="0037524E"/>
    <w:rsid w:val="0039635E"/>
    <w:rsid w:val="003B5107"/>
    <w:rsid w:val="003B65CC"/>
    <w:rsid w:val="003D4755"/>
    <w:rsid w:val="003E3636"/>
    <w:rsid w:val="003E58E4"/>
    <w:rsid w:val="00401188"/>
    <w:rsid w:val="004233E0"/>
    <w:rsid w:val="0042592C"/>
    <w:rsid w:val="0044553C"/>
    <w:rsid w:val="004858E4"/>
    <w:rsid w:val="004D1651"/>
    <w:rsid w:val="004D2A1B"/>
    <w:rsid w:val="004D4716"/>
    <w:rsid w:val="004E4102"/>
    <w:rsid w:val="004E45F3"/>
    <w:rsid w:val="005118F9"/>
    <w:rsid w:val="00513AF0"/>
    <w:rsid w:val="005514F6"/>
    <w:rsid w:val="00557428"/>
    <w:rsid w:val="00575035"/>
    <w:rsid w:val="005A6E33"/>
    <w:rsid w:val="005B5B11"/>
    <w:rsid w:val="005C43A4"/>
    <w:rsid w:val="005F107C"/>
    <w:rsid w:val="006011DC"/>
    <w:rsid w:val="00604515"/>
    <w:rsid w:val="006136F7"/>
    <w:rsid w:val="00616E72"/>
    <w:rsid w:val="00655E5C"/>
    <w:rsid w:val="006625DB"/>
    <w:rsid w:val="00665B98"/>
    <w:rsid w:val="0068097F"/>
    <w:rsid w:val="0069215F"/>
    <w:rsid w:val="006C1E27"/>
    <w:rsid w:val="006D2876"/>
    <w:rsid w:val="006D3921"/>
    <w:rsid w:val="006D6D01"/>
    <w:rsid w:val="006D6FFB"/>
    <w:rsid w:val="006F3029"/>
    <w:rsid w:val="0070008A"/>
    <w:rsid w:val="0072128A"/>
    <w:rsid w:val="007253D3"/>
    <w:rsid w:val="00727A64"/>
    <w:rsid w:val="00733493"/>
    <w:rsid w:val="00733659"/>
    <w:rsid w:val="00735D30"/>
    <w:rsid w:val="007426E4"/>
    <w:rsid w:val="0074313F"/>
    <w:rsid w:val="00764137"/>
    <w:rsid w:val="00785389"/>
    <w:rsid w:val="00794515"/>
    <w:rsid w:val="007A3101"/>
    <w:rsid w:val="007C6646"/>
    <w:rsid w:val="00803F4C"/>
    <w:rsid w:val="008306E1"/>
    <w:rsid w:val="008348AA"/>
    <w:rsid w:val="008367CB"/>
    <w:rsid w:val="00843952"/>
    <w:rsid w:val="0085696A"/>
    <w:rsid w:val="008818BB"/>
    <w:rsid w:val="00882089"/>
    <w:rsid w:val="00883AC2"/>
    <w:rsid w:val="008A4533"/>
    <w:rsid w:val="008A46E1"/>
    <w:rsid w:val="008C5433"/>
    <w:rsid w:val="008C5757"/>
    <w:rsid w:val="008D3413"/>
    <w:rsid w:val="008D691B"/>
    <w:rsid w:val="008E1F0C"/>
    <w:rsid w:val="008E4A43"/>
    <w:rsid w:val="008E7217"/>
    <w:rsid w:val="00903D07"/>
    <w:rsid w:val="00925739"/>
    <w:rsid w:val="00942836"/>
    <w:rsid w:val="00967A33"/>
    <w:rsid w:val="009716DF"/>
    <w:rsid w:val="0097405C"/>
    <w:rsid w:val="0097444C"/>
    <w:rsid w:val="00982E53"/>
    <w:rsid w:val="009923D3"/>
    <w:rsid w:val="009927A9"/>
    <w:rsid w:val="00996C55"/>
    <w:rsid w:val="00996DD8"/>
    <w:rsid w:val="0099745F"/>
    <w:rsid w:val="009A53A6"/>
    <w:rsid w:val="009A7115"/>
    <w:rsid w:val="009B5AB6"/>
    <w:rsid w:val="009C400A"/>
    <w:rsid w:val="009F7C7E"/>
    <w:rsid w:val="00A26263"/>
    <w:rsid w:val="00A43032"/>
    <w:rsid w:val="00A52C65"/>
    <w:rsid w:val="00A579A2"/>
    <w:rsid w:val="00A65B5D"/>
    <w:rsid w:val="00A74DFC"/>
    <w:rsid w:val="00A92805"/>
    <w:rsid w:val="00A94D6F"/>
    <w:rsid w:val="00AA2526"/>
    <w:rsid w:val="00AC0AEE"/>
    <w:rsid w:val="00AD39C6"/>
    <w:rsid w:val="00AD564C"/>
    <w:rsid w:val="00AE1693"/>
    <w:rsid w:val="00AF6104"/>
    <w:rsid w:val="00B023D9"/>
    <w:rsid w:val="00B21CDA"/>
    <w:rsid w:val="00B21DF5"/>
    <w:rsid w:val="00B23216"/>
    <w:rsid w:val="00B23219"/>
    <w:rsid w:val="00B26FD0"/>
    <w:rsid w:val="00B3195A"/>
    <w:rsid w:val="00B47F8B"/>
    <w:rsid w:val="00B6194D"/>
    <w:rsid w:val="00B6239A"/>
    <w:rsid w:val="00B706D9"/>
    <w:rsid w:val="00B8172B"/>
    <w:rsid w:val="00B91867"/>
    <w:rsid w:val="00BC79FC"/>
    <w:rsid w:val="00BE5434"/>
    <w:rsid w:val="00C15ED5"/>
    <w:rsid w:val="00C25014"/>
    <w:rsid w:val="00C32A74"/>
    <w:rsid w:val="00C3494C"/>
    <w:rsid w:val="00C40FA6"/>
    <w:rsid w:val="00C44448"/>
    <w:rsid w:val="00C541A7"/>
    <w:rsid w:val="00C60F19"/>
    <w:rsid w:val="00C74DF8"/>
    <w:rsid w:val="00C86E16"/>
    <w:rsid w:val="00CA0A7F"/>
    <w:rsid w:val="00CB1479"/>
    <w:rsid w:val="00CB2B76"/>
    <w:rsid w:val="00CC28CA"/>
    <w:rsid w:val="00CD542C"/>
    <w:rsid w:val="00CE0A1A"/>
    <w:rsid w:val="00CF2E54"/>
    <w:rsid w:val="00D225AC"/>
    <w:rsid w:val="00D25A80"/>
    <w:rsid w:val="00D3628F"/>
    <w:rsid w:val="00D42694"/>
    <w:rsid w:val="00D845ED"/>
    <w:rsid w:val="00D97F38"/>
    <w:rsid w:val="00DA0F76"/>
    <w:rsid w:val="00DA5297"/>
    <w:rsid w:val="00DB14FF"/>
    <w:rsid w:val="00DC0420"/>
    <w:rsid w:val="00DD4DE8"/>
    <w:rsid w:val="00DF1D4A"/>
    <w:rsid w:val="00DF79A2"/>
    <w:rsid w:val="00E34869"/>
    <w:rsid w:val="00E372A1"/>
    <w:rsid w:val="00E41908"/>
    <w:rsid w:val="00E72AE7"/>
    <w:rsid w:val="00E737D2"/>
    <w:rsid w:val="00E97D93"/>
    <w:rsid w:val="00EC138C"/>
    <w:rsid w:val="00EC1974"/>
    <w:rsid w:val="00EC73C8"/>
    <w:rsid w:val="00ED164A"/>
    <w:rsid w:val="00EE2DAF"/>
    <w:rsid w:val="00EE3F7D"/>
    <w:rsid w:val="00EF0781"/>
    <w:rsid w:val="00F11B1C"/>
    <w:rsid w:val="00F12701"/>
    <w:rsid w:val="00F23F57"/>
    <w:rsid w:val="00F2429B"/>
    <w:rsid w:val="00F453F9"/>
    <w:rsid w:val="00F5317B"/>
    <w:rsid w:val="00F56A7E"/>
    <w:rsid w:val="00F610F3"/>
    <w:rsid w:val="00F70598"/>
    <w:rsid w:val="00F7396D"/>
    <w:rsid w:val="00F840E1"/>
    <w:rsid w:val="00F84ACD"/>
    <w:rsid w:val="00FA2883"/>
    <w:rsid w:val="00FA37CB"/>
    <w:rsid w:val="00FA64F4"/>
    <w:rsid w:val="00FB166C"/>
    <w:rsid w:val="00FB65A0"/>
    <w:rsid w:val="00FB66F5"/>
    <w:rsid w:val="00FC0D2E"/>
    <w:rsid w:val="00FD01CF"/>
    <w:rsid w:val="00FD3745"/>
    <w:rsid w:val="00FD499A"/>
    <w:rsid w:val="00FD6353"/>
    <w:rsid w:val="1A381F10"/>
    <w:rsid w:val="3018259C"/>
    <w:rsid w:val="30E17BAA"/>
    <w:rsid w:val="436854A3"/>
    <w:rsid w:val="43C165EA"/>
    <w:rsid w:val="44537B7B"/>
    <w:rsid w:val="4F7E025D"/>
    <w:rsid w:val="521F6F37"/>
    <w:rsid w:val="65FC3614"/>
    <w:rsid w:val="663B12DD"/>
    <w:rsid w:val="73C01D4B"/>
    <w:rsid w:val="7A2D1474"/>
    <w:rsid w:val="D7F270EF"/>
    <w:rsid w:val="DDBF7E21"/>
    <w:rsid w:val="E9FE81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2900</Words>
  <Characters>3438</Characters>
  <Lines>25</Lines>
  <Paragraphs>7</Paragraphs>
  <TotalTime>4</TotalTime>
  <ScaleCrop>false</ScaleCrop>
  <LinksUpToDate>false</LinksUpToDate>
  <CharactersWithSpaces>3530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2023-02-28T16:29:00Z</dcterms:created>
  <dc:creator>HP</dc:creator>
  <cp:lastModifiedBy>19960050</cp:lastModifiedBy>
  <cp:lastPrinted>2022-02-24T16:36:00Z</cp:lastPrinted>
  <dcterms:modified xsi:type="dcterms:W3CDTF">2026-04-20T05:43:47Z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7BB083B543EC48AAA74BE69C355F1374_13</vt:lpwstr>
  </property>
  <property fmtid="{D5CDD505-2E9C-101B-9397-08002B2CF9AE}" pid="4" name="KSOTemplateDocerSaveRecord">
    <vt:lpwstr>eyJoZGlkIjoiZDU1N2VhM2E1MjQzYmM2ZDQ3YTkzYWNjZTIyNmMyZDIiLCJ1c2VySWQiOiIxNzUyODM0Mjk1In0=</vt:lpwstr>
  </property>
</Properties>
</file>